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4641" w14:textId="77777777" w:rsidR="00140212" w:rsidRPr="00C95A02" w:rsidRDefault="00140212" w:rsidP="00140212">
      <w:pPr>
        <w:widowControl w:val="0"/>
        <w:tabs>
          <w:tab w:val="left" w:pos="9360"/>
        </w:tabs>
        <w:spacing w:after="0" w:line="240" w:lineRule="auto"/>
        <w:ind w:right="-1440"/>
        <w:rPr>
          <w:rFonts w:ascii="Times New Roman" w:eastAsia="Times New Roman" w:hAnsi="Times New Roman" w:cs="Times New Roman"/>
          <w:b/>
          <w:szCs w:val="20"/>
        </w:rPr>
      </w:pPr>
      <w:r>
        <w:rPr>
          <w:noProof/>
        </w:rPr>
        <mc:AlternateContent>
          <mc:Choice Requires="wps">
            <w:drawing>
              <wp:anchor distT="45720" distB="45720" distL="114300" distR="114300" simplePos="0" relativeHeight="251659264" behindDoc="0" locked="0" layoutInCell="1" allowOverlap="1" wp14:anchorId="50F86E1C" wp14:editId="65A51976">
                <wp:simplePos x="0" y="0"/>
                <wp:positionH relativeFrom="margin">
                  <wp:align>right</wp:align>
                </wp:positionH>
                <wp:positionV relativeFrom="paragraph">
                  <wp:posOffset>-390525</wp:posOffset>
                </wp:positionV>
                <wp:extent cx="91059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776427CA" w14:textId="77777777" w:rsidR="00140212" w:rsidRPr="00C95A02" w:rsidRDefault="00140212" w:rsidP="00140212">
                            <w:pPr>
                              <w:jc w:val="right"/>
                              <w:rPr>
                                <w:b/>
                                <w:bCs/>
                              </w:rPr>
                            </w:pPr>
                            <w:r w:rsidRPr="00C95A02">
                              <w:rPr>
                                <w:b/>
                                <w:bCs/>
                              </w:rPr>
                              <w:t>EXHIBIT</w:t>
                            </w:r>
                            <w:r w:rsidRPr="00797C5E">
                              <w:rPr>
                                <w:b/>
                                <w:bCs/>
                              </w:rPr>
                              <w:t xml:space="preserve"> </w:t>
                            </w:r>
                            <w:r>
                              <w:rPr>
                                <w:b/>
                                <w:bC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86E1C" id="_x0000_t202" coordsize="21600,21600" o:spt="202" path="m,l,21600r21600,l21600,xe">
                <v:stroke joinstyle="miter"/>
                <v:path gradientshapeok="t" o:connecttype="rect"/>
              </v:shapetype>
              <v:shape id="Text Box 2" o:spid="_x0000_s1026" type="#_x0000_t202" style="position:absolute;margin-left:20.5pt;margin-top:-30.75pt;width:71.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" filled="f" stroked="f">
                <v:textbox style="mso-fit-shape-to-text:t">
                  <w:txbxContent>
                    <w:p w14:paraId="776427CA" w14:textId="77777777" w:rsidR="00140212" w:rsidRPr="00C95A02" w:rsidRDefault="00140212" w:rsidP="00140212">
                      <w:pPr>
                        <w:jc w:val="right"/>
                        <w:rPr>
                          <w:b/>
                          <w:bCs/>
                        </w:rPr>
                      </w:pPr>
                      <w:r w:rsidRPr="00C95A02">
                        <w:rPr>
                          <w:b/>
                          <w:bCs/>
                        </w:rPr>
                        <w:t>EXHIBIT</w:t>
                      </w:r>
                      <w:r w:rsidRPr="00797C5E">
                        <w:rPr>
                          <w:b/>
                          <w:bCs/>
                        </w:rPr>
                        <w:t xml:space="preserve"> </w:t>
                      </w:r>
                      <w:r>
                        <w:rPr>
                          <w:b/>
                          <w:bCs/>
                        </w:rPr>
                        <w:t>B</w:t>
                      </w:r>
                    </w:p>
                  </w:txbxContent>
                </v:textbox>
                <w10:wrap anchorx="margin"/>
              </v:shape>
            </w:pict>
          </mc:Fallback>
        </mc:AlternateContent>
      </w:r>
      <w:r w:rsidRPr="00C95A02">
        <w:rPr>
          <w:rFonts w:ascii="Times New Roman" w:eastAsia="Times New Roman" w:hAnsi="Times New Roman" w:cs="Times New Roman"/>
          <w:b/>
          <w:szCs w:val="20"/>
        </w:rPr>
        <w:t xml:space="preserve">                                     BUTLER RURAL ELECTRIC COOPERATIVE, INC.</w:t>
      </w:r>
    </w:p>
    <w:p w14:paraId="63460154" w14:textId="77777777" w:rsidR="00140212" w:rsidRPr="00C95A02" w:rsidRDefault="00140212" w:rsidP="00140212">
      <w:pPr>
        <w:widowControl w:val="0"/>
        <w:spacing w:after="0" w:line="240" w:lineRule="auto"/>
        <w:jc w:val="center"/>
        <w:rPr>
          <w:rFonts w:ascii="Times New Roman" w:eastAsia="Times New Roman" w:hAnsi="Times New Roman" w:cs="Times New Roman"/>
          <w:b/>
          <w:szCs w:val="20"/>
        </w:rPr>
      </w:pPr>
      <w:r w:rsidRPr="00C95A02">
        <w:rPr>
          <w:rFonts w:ascii="Times New Roman" w:eastAsia="Times New Roman" w:hAnsi="Times New Roman" w:cs="Times New Roman"/>
          <w:b/>
          <w:szCs w:val="20"/>
        </w:rPr>
        <w:t>SCHEDULE A-TOD</w:t>
      </w:r>
    </w:p>
    <w:p w14:paraId="0FADEBEE" w14:textId="77777777" w:rsidR="00140212" w:rsidRPr="00C95A02" w:rsidRDefault="00140212" w:rsidP="00140212">
      <w:pPr>
        <w:widowControl w:val="0"/>
        <w:spacing w:after="0" w:line="240" w:lineRule="auto"/>
        <w:jc w:val="center"/>
        <w:rPr>
          <w:rFonts w:ascii="Times New Roman" w:eastAsia="Times New Roman" w:hAnsi="Times New Roman" w:cs="Times New Roman"/>
          <w:b/>
          <w:szCs w:val="20"/>
        </w:rPr>
      </w:pPr>
      <w:r w:rsidRPr="00C95A02">
        <w:rPr>
          <w:rFonts w:ascii="Times New Roman" w:eastAsia="Times New Roman" w:hAnsi="Times New Roman" w:cs="Times New Roman"/>
          <w:b/>
          <w:szCs w:val="20"/>
        </w:rPr>
        <w:t>TIME OF DAY RATE</w:t>
      </w:r>
    </w:p>
    <w:p w14:paraId="1E40B8F8" w14:textId="77777777" w:rsidR="00140212" w:rsidRPr="00C95A02" w:rsidRDefault="00140212" w:rsidP="00140212">
      <w:pPr>
        <w:widowControl w:val="0"/>
        <w:spacing w:after="0" w:line="240" w:lineRule="auto"/>
        <w:jc w:val="both"/>
        <w:rPr>
          <w:rFonts w:ascii="Times New Roman" w:eastAsia="Times New Roman" w:hAnsi="Times New Roman" w:cs="Times New Roman"/>
          <w:b/>
          <w:szCs w:val="20"/>
        </w:rPr>
      </w:pPr>
    </w:p>
    <w:p w14:paraId="3404BBB7"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34A2291B"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AVAILABILITY</w:t>
      </w:r>
    </w:p>
    <w:p w14:paraId="4C0FD18A" w14:textId="77777777" w:rsidR="00140212" w:rsidRPr="00C95A02" w:rsidRDefault="00140212" w:rsidP="00140212">
      <w:pPr>
        <w:widowControl w:val="0"/>
        <w:spacing w:after="0" w:line="240" w:lineRule="auto"/>
        <w:rPr>
          <w:rFonts w:ascii="Calibri" w:eastAsia="Times New Roman" w:hAnsi="Calibri" w:cs="Times New Roman"/>
          <w:szCs w:val="20"/>
        </w:rPr>
      </w:pPr>
      <w:r w:rsidRPr="00C95A02">
        <w:rPr>
          <w:rFonts w:ascii="Times New Roman" w:eastAsia="Times New Roman" w:hAnsi="Times New Roman" w:cs="Times New Roman"/>
          <w:sz w:val="24"/>
          <w:szCs w:val="24"/>
        </w:rPr>
        <w:t>Available as an alternative schedule for consumers otherwise served on Schedules A-01.</w:t>
      </w:r>
      <w:r w:rsidRPr="00C95A02">
        <w:rPr>
          <w:rFonts w:ascii="Times New Roman" w:eastAsia="Times New Roman" w:hAnsi="Times New Roman" w:cs="Times New Roman"/>
          <w:sz w:val="24"/>
          <w:szCs w:val="20"/>
        </w:rPr>
        <w:t xml:space="preserve"> Schedule A-TOD is limited to 50 consumers. Consumers utilizing Seasonal Service or Rate Schedule NM-20, Net Metering, are not eligible for Schedule A-TO</w:t>
      </w:r>
      <w:r>
        <w:rPr>
          <w:rFonts w:ascii="Times New Roman" w:eastAsia="Times New Roman" w:hAnsi="Times New Roman" w:cs="Times New Roman"/>
          <w:sz w:val="24"/>
          <w:szCs w:val="20"/>
        </w:rPr>
        <w:t>D</w:t>
      </w:r>
      <w:r w:rsidRPr="00C95A02">
        <w:rPr>
          <w:rFonts w:ascii="Times New Roman" w:eastAsia="Times New Roman" w:hAnsi="Times New Roman" w:cs="Times New Roman"/>
          <w:sz w:val="24"/>
          <w:szCs w:val="20"/>
        </w:rPr>
        <w:t xml:space="preserve">. </w:t>
      </w:r>
    </w:p>
    <w:p w14:paraId="15E68815" w14:textId="77777777" w:rsidR="00140212" w:rsidRPr="00C95A02" w:rsidRDefault="00140212" w:rsidP="00140212">
      <w:pPr>
        <w:widowControl w:val="0"/>
        <w:spacing w:after="0" w:line="240" w:lineRule="auto"/>
        <w:rPr>
          <w:rFonts w:ascii="Times New Roman" w:eastAsia="Times New Roman" w:hAnsi="Times New Roman" w:cs="Times New Roman"/>
          <w:sz w:val="24"/>
          <w:szCs w:val="24"/>
        </w:rPr>
      </w:pPr>
    </w:p>
    <w:p w14:paraId="47FF4527"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p>
    <w:p w14:paraId="270CB380"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TYPE</w:t>
      </w:r>
      <w:r w:rsidRPr="00C95A02">
        <w:rPr>
          <w:rFonts w:ascii="Times New Roman" w:eastAsia="Times New Roman" w:hAnsi="Times New Roman" w:cs="Times New Roman"/>
          <w:b/>
          <w:sz w:val="24"/>
          <w:szCs w:val="24"/>
        </w:rPr>
        <w:noBreakHyphen/>
        <w:t>OF-SERVICE</w:t>
      </w:r>
    </w:p>
    <w:p w14:paraId="2D4EF02C"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Single</w:t>
      </w:r>
      <w:r w:rsidRPr="00C95A02">
        <w:rPr>
          <w:rFonts w:ascii="Times New Roman" w:eastAsia="Times New Roman" w:hAnsi="Times New Roman" w:cs="Times New Roman"/>
          <w:sz w:val="24"/>
          <w:szCs w:val="24"/>
        </w:rPr>
        <w:noBreakHyphen/>
        <w:t>phase or multi-phase, 60 hertz, at available secondary voltage.</w:t>
      </w:r>
    </w:p>
    <w:p w14:paraId="48608414"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p>
    <w:p w14:paraId="39B7C0AB"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59672BF3"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MONTHLY RATE</w:t>
      </w:r>
    </w:p>
    <w:p w14:paraId="660DDC39"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3CC65378"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r w:rsidRPr="00C95A02">
        <w:rPr>
          <w:rFonts w:ascii="Times New Roman" w:eastAsia="Times New Roman" w:hAnsi="Times New Roman" w:cs="Times New Roman"/>
          <w:b/>
          <w:sz w:val="24"/>
          <w:szCs w:val="24"/>
        </w:rPr>
        <w:tab/>
        <w:t>Distribution Charges:</w:t>
      </w:r>
    </w:p>
    <w:p w14:paraId="1F7CF77D"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u w:val="single"/>
        </w:rPr>
      </w:pP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u w:val="single"/>
        </w:rPr>
        <w:t>Distribution Base Charge</w:t>
      </w:r>
    </w:p>
    <w:p w14:paraId="182F4889"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Single-phase</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2.</w:t>
      </w:r>
      <w:r w:rsidRPr="00C95A02">
        <w:rPr>
          <w:rFonts w:ascii="Times New Roman" w:eastAsia="Times New Roman" w:hAnsi="Times New Roman" w:cs="Times New Roman"/>
          <w:sz w:val="24"/>
          <w:szCs w:val="24"/>
        </w:rPr>
        <w:t>00 per month</w:t>
      </w:r>
    </w:p>
    <w:p w14:paraId="68FE663D"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Multi-phase</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w:t>
      </w:r>
      <w:r>
        <w:rPr>
          <w:rFonts w:ascii="Times New Roman" w:eastAsia="Times New Roman" w:hAnsi="Times New Roman" w:cs="Times New Roman"/>
          <w:sz w:val="24"/>
          <w:szCs w:val="24"/>
        </w:rPr>
        <w:t>70</w:t>
      </w:r>
      <w:r w:rsidRPr="00C95A02">
        <w:rPr>
          <w:rFonts w:ascii="Times New Roman" w:eastAsia="Times New Roman" w:hAnsi="Times New Roman" w:cs="Times New Roman"/>
          <w:sz w:val="24"/>
          <w:szCs w:val="24"/>
        </w:rPr>
        <w:t>.00 per month</w:t>
      </w:r>
    </w:p>
    <w:p w14:paraId="02A53464"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rPr>
      </w:pPr>
    </w:p>
    <w:p w14:paraId="16D787F8"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u w:val="single"/>
        </w:rPr>
        <w:t>Distribution Energy and Demand Charges</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r>
    </w:p>
    <w:p w14:paraId="6587EBF1"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On-peak kW</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 xml:space="preserve">@ </w:t>
      </w:r>
      <w:r w:rsidRPr="00C95A02">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86</w:t>
      </w:r>
      <w:r w:rsidRPr="00C95A02">
        <w:rPr>
          <w:rFonts w:ascii="Times New Roman" w:eastAsia="Times New Roman" w:hAnsi="Times New Roman" w:cs="Times New Roman"/>
          <w:sz w:val="24"/>
          <w:szCs w:val="24"/>
        </w:rPr>
        <w:t xml:space="preserve"> per kW</w:t>
      </w:r>
    </w:p>
    <w:p w14:paraId="2A736BE5" w14:textId="77777777" w:rsidR="00140212" w:rsidRPr="00C95A02" w:rsidRDefault="00140212" w:rsidP="00140212">
      <w:pPr>
        <w:widowControl w:val="0"/>
        <w:tabs>
          <w:tab w:val="left" w:pos="-1440"/>
        </w:tabs>
        <w:spacing w:after="0" w:line="240" w:lineRule="auto"/>
        <w:ind w:left="1440" w:hanging="72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ab/>
        <w:t xml:space="preserve">All kWh </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 xml:space="preserve">@ </w:t>
      </w:r>
      <w:r w:rsidRPr="00C95A02">
        <w:rPr>
          <w:rFonts w:ascii="Times New Roman" w:eastAsia="Times New Roman" w:hAnsi="Times New Roman" w:cs="Times New Roman"/>
          <w:sz w:val="24"/>
          <w:szCs w:val="24"/>
        </w:rPr>
        <w:tab/>
        <w:t>$0.03</w:t>
      </w:r>
      <w:r>
        <w:rPr>
          <w:rFonts w:ascii="Times New Roman" w:eastAsia="Times New Roman" w:hAnsi="Times New Roman" w:cs="Times New Roman"/>
          <w:sz w:val="24"/>
          <w:szCs w:val="24"/>
        </w:rPr>
        <w:t>96</w:t>
      </w:r>
      <w:r w:rsidRPr="00C95A02">
        <w:rPr>
          <w:rFonts w:ascii="Times New Roman" w:eastAsia="Times New Roman" w:hAnsi="Times New Roman" w:cs="Times New Roman"/>
          <w:sz w:val="24"/>
          <w:szCs w:val="24"/>
        </w:rPr>
        <w:t xml:space="preserve"> per kWh</w:t>
      </w:r>
    </w:p>
    <w:p w14:paraId="28FF06E3" w14:textId="77777777" w:rsidR="00140212" w:rsidRPr="00C95A02" w:rsidRDefault="00140212" w:rsidP="00140212">
      <w:pPr>
        <w:widowControl w:val="0"/>
        <w:tabs>
          <w:tab w:val="left" w:pos="-1440"/>
        </w:tabs>
        <w:spacing w:after="0" w:line="240" w:lineRule="auto"/>
        <w:ind w:left="2880" w:hanging="2160"/>
        <w:jc w:val="both"/>
        <w:rPr>
          <w:rFonts w:ascii="Times New Roman" w:eastAsia="Times New Roman" w:hAnsi="Times New Roman" w:cs="Times New Roman"/>
          <w:sz w:val="24"/>
          <w:szCs w:val="24"/>
        </w:rPr>
      </w:pPr>
    </w:p>
    <w:p w14:paraId="5AB7EC02" w14:textId="77777777" w:rsidR="00140212" w:rsidRPr="00C95A02" w:rsidRDefault="00140212" w:rsidP="00140212">
      <w:pPr>
        <w:widowControl w:val="0"/>
        <w:tabs>
          <w:tab w:val="left" w:pos="-1440"/>
        </w:tabs>
        <w:spacing w:after="0" w:line="240" w:lineRule="auto"/>
        <w:ind w:left="2880" w:hanging="2160"/>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Generation and Transmission Charges:</w:t>
      </w:r>
    </w:p>
    <w:p w14:paraId="5CE5F5BF" w14:textId="77777777" w:rsidR="00140212" w:rsidRPr="00C95A02" w:rsidRDefault="00140212" w:rsidP="00140212">
      <w:pPr>
        <w:widowControl w:val="0"/>
        <w:tabs>
          <w:tab w:val="left" w:pos="-1440"/>
        </w:tabs>
        <w:spacing w:after="0" w:line="240" w:lineRule="auto"/>
        <w:ind w:left="3600" w:hanging="216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Non-variable Charges:</w:t>
      </w:r>
    </w:p>
    <w:p w14:paraId="7D11853D" w14:textId="77777777" w:rsidR="00140212" w:rsidRPr="00C95A02" w:rsidRDefault="00140212" w:rsidP="00140212">
      <w:pPr>
        <w:widowControl w:val="0"/>
        <w:tabs>
          <w:tab w:val="left" w:pos="-1440"/>
          <w:tab w:val="left" w:pos="3600"/>
        </w:tabs>
        <w:spacing w:after="0" w:line="240" w:lineRule="auto"/>
        <w:ind w:left="4320" w:hanging="297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 xml:space="preserve">  Critical Peak kWh</w:t>
      </w:r>
      <w:r w:rsidRPr="00C95A02">
        <w:rPr>
          <w:rFonts w:ascii="Times New Roman" w:eastAsia="Times New Roman" w:hAnsi="Times New Roman" w:cs="Times New Roman"/>
          <w:sz w:val="24"/>
          <w:szCs w:val="24"/>
        </w:rPr>
        <w:tab/>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The Schedule A-01 non-variable rate as calculated per Schedule GTC, plus $0.139, per kWh</w:t>
      </w:r>
    </w:p>
    <w:p w14:paraId="243161BC" w14:textId="77777777" w:rsidR="00140212" w:rsidRPr="00C95A02" w:rsidRDefault="00140212" w:rsidP="00140212">
      <w:pPr>
        <w:widowControl w:val="0"/>
        <w:tabs>
          <w:tab w:val="left" w:pos="-1440"/>
          <w:tab w:val="left" w:pos="3600"/>
        </w:tabs>
        <w:spacing w:after="0" w:line="240" w:lineRule="auto"/>
        <w:ind w:left="4320" w:hanging="2970"/>
        <w:jc w:val="both"/>
        <w:rPr>
          <w:rFonts w:ascii="Times New Roman" w:eastAsia="Times New Roman" w:hAnsi="Times New Roman" w:cs="Times New Roman"/>
          <w:sz w:val="24"/>
          <w:szCs w:val="24"/>
        </w:rPr>
      </w:pPr>
    </w:p>
    <w:p w14:paraId="157F246B" w14:textId="77777777" w:rsidR="00140212" w:rsidRPr="00C95A02" w:rsidRDefault="00140212" w:rsidP="00140212">
      <w:pPr>
        <w:widowControl w:val="0"/>
        <w:tabs>
          <w:tab w:val="left" w:pos="-1440"/>
        </w:tabs>
        <w:spacing w:after="0" w:line="240" w:lineRule="auto"/>
        <w:ind w:left="4320" w:hanging="297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 xml:space="preserve">  On-peak kWh</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The Schedule A-01 non-variable rate as calculated per Schedule GTC, plus $.015, per kWh</w:t>
      </w:r>
    </w:p>
    <w:p w14:paraId="49A4DC69" w14:textId="77777777" w:rsidR="00140212" w:rsidRPr="00C95A02" w:rsidRDefault="00140212" w:rsidP="00140212">
      <w:pPr>
        <w:widowControl w:val="0"/>
        <w:tabs>
          <w:tab w:val="left" w:pos="-1440"/>
        </w:tabs>
        <w:spacing w:after="0" w:line="240" w:lineRule="auto"/>
        <w:ind w:left="4320" w:hanging="2880"/>
        <w:jc w:val="both"/>
        <w:rPr>
          <w:rFonts w:ascii="Times New Roman" w:eastAsia="Times New Roman" w:hAnsi="Times New Roman" w:cs="Times New Roman"/>
          <w:sz w:val="24"/>
          <w:szCs w:val="24"/>
        </w:rPr>
      </w:pPr>
    </w:p>
    <w:p w14:paraId="54A8832E" w14:textId="77777777" w:rsidR="00140212" w:rsidRPr="00C95A02" w:rsidRDefault="00140212" w:rsidP="00140212">
      <w:pPr>
        <w:widowControl w:val="0"/>
        <w:tabs>
          <w:tab w:val="left" w:pos="-1440"/>
        </w:tabs>
        <w:spacing w:after="0" w:line="240" w:lineRule="auto"/>
        <w:ind w:left="4320" w:hanging="2880"/>
        <w:jc w:val="both"/>
        <w:rPr>
          <w:rFonts w:ascii="Times New Roman" w:eastAsia="Times New Roman" w:hAnsi="Times New Roman" w:cs="Times New Roman"/>
          <w:sz w:val="24"/>
          <w:szCs w:val="24"/>
        </w:rPr>
      </w:pPr>
      <w:r w:rsidRPr="00C95A02">
        <w:rPr>
          <w:rFonts w:ascii="Times New Roman" w:eastAsia="Times New Roman" w:hAnsi="Times New Roman" w:cs="Times New Roman"/>
          <w:sz w:val="24"/>
          <w:szCs w:val="24"/>
        </w:rPr>
        <w:t>Variable - All kWh</w:t>
      </w:r>
      <w:r w:rsidRPr="00C95A02">
        <w:rPr>
          <w:rFonts w:ascii="Times New Roman" w:eastAsia="Times New Roman" w:hAnsi="Times New Roman" w:cs="Times New Roman"/>
          <w:sz w:val="24"/>
          <w:szCs w:val="24"/>
        </w:rPr>
        <w:tab/>
        <w:t>@</w:t>
      </w:r>
      <w:r w:rsidRPr="00C95A02">
        <w:rPr>
          <w:rFonts w:ascii="Times New Roman" w:eastAsia="Times New Roman" w:hAnsi="Times New Roman" w:cs="Times New Roman"/>
          <w:sz w:val="24"/>
          <w:szCs w:val="24"/>
        </w:rPr>
        <w:tab/>
        <w:t>The Schedule A-01 variable rate as calculated per Schedule GTC, per kWh</w:t>
      </w:r>
    </w:p>
    <w:p w14:paraId="5FBD7026" w14:textId="77777777" w:rsidR="00140212" w:rsidRPr="00C95A02" w:rsidRDefault="00140212" w:rsidP="00140212">
      <w:pPr>
        <w:widowControl w:val="0"/>
        <w:tabs>
          <w:tab w:val="left" w:pos="-1440"/>
        </w:tabs>
        <w:spacing w:after="0" w:line="240" w:lineRule="auto"/>
        <w:ind w:left="4320" w:hanging="2880"/>
        <w:jc w:val="both"/>
        <w:rPr>
          <w:rFonts w:ascii="Times New Roman" w:eastAsia="Times New Roman" w:hAnsi="Times New Roman" w:cs="Times New Roman"/>
          <w:sz w:val="24"/>
          <w:szCs w:val="24"/>
        </w:rPr>
      </w:pPr>
    </w:p>
    <w:p w14:paraId="018445FD"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4A7DA8C4"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DEFINITIONS OF ON-PEAK DEMAND AND CRITICAL PEAK kWh</w:t>
      </w:r>
    </w:p>
    <w:p w14:paraId="51C04756" w14:textId="77777777" w:rsidR="00140212" w:rsidRPr="00C95A02" w:rsidRDefault="00140212" w:rsidP="00140212">
      <w:pPr>
        <w:widowControl w:val="0"/>
        <w:numPr>
          <w:ilvl w:val="0"/>
          <w:numId w:val="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On-Peak Demand is the maximum 60-minute demand measured from 6:00 a.m. to 10:00 p.m. every day during the billing month.</w:t>
      </w:r>
    </w:p>
    <w:p w14:paraId="587D9544" w14:textId="77777777" w:rsidR="00140212" w:rsidRPr="00C95A02" w:rsidRDefault="00140212" w:rsidP="00140212">
      <w:pPr>
        <w:widowControl w:val="0"/>
        <w:numPr>
          <w:ilvl w:val="0"/>
          <w:numId w:val="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 xml:space="preserve">Critical Peak kWh is all kWh used between the hours of 2:00 p.m. and 6:00 p.m., </w:t>
      </w:r>
      <w:proofErr w:type="gramStart"/>
      <w:r w:rsidRPr="00C95A02">
        <w:rPr>
          <w:rFonts w:ascii="Times New Roman" w:eastAsia="Times New Roman" w:hAnsi="Times New Roman" w:cs="Times New Roman"/>
          <w:bCs/>
          <w:sz w:val="24"/>
          <w:szCs w:val="24"/>
        </w:rPr>
        <w:t>on</w:t>
      </w:r>
      <w:proofErr w:type="gramEnd"/>
      <w:r w:rsidRPr="00C95A02">
        <w:rPr>
          <w:rFonts w:ascii="Times New Roman" w:eastAsia="Times New Roman" w:hAnsi="Times New Roman" w:cs="Times New Roman"/>
          <w:bCs/>
          <w:sz w:val="24"/>
          <w:szCs w:val="24"/>
        </w:rPr>
        <w:t xml:space="preserve"> June through September weekdays, excluding July 4</w:t>
      </w:r>
      <w:r w:rsidRPr="00C95A02">
        <w:rPr>
          <w:rFonts w:ascii="Times New Roman" w:eastAsia="Times New Roman" w:hAnsi="Times New Roman" w:cs="Times New Roman"/>
          <w:bCs/>
          <w:sz w:val="24"/>
          <w:szCs w:val="24"/>
          <w:vertAlign w:val="superscript"/>
        </w:rPr>
        <w:t>th</w:t>
      </w:r>
      <w:r w:rsidRPr="00C95A02">
        <w:rPr>
          <w:rFonts w:ascii="Times New Roman" w:eastAsia="Times New Roman" w:hAnsi="Times New Roman" w:cs="Times New Roman"/>
          <w:bCs/>
          <w:sz w:val="24"/>
          <w:szCs w:val="24"/>
        </w:rPr>
        <w:t xml:space="preserve"> and Labor Day.</w:t>
      </w:r>
    </w:p>
    <w:p w14:paraId="64D4488A" w14:textId="77777777" w:rsidR="00140212" w:rsidRPr="00C95A02" w:rsidRDefault="00140212" w:rsidP="00140212">
      <w:pPr>
        <w:widowControl w:val="0"/>
        <w:numPr>
          <w:ilvl w:val="0"/>
          <w:numId w:val="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On-peak kWh is all kWh used from 6:00 a.m. to 10:00 p.m. every day, excluding Critical Peak kWh.</w:t>
      </w:r>
    </w:p>
    <w:p w14:paraId="3EEFB31F" w14:textId="77777777" w:rsidR="00140212" w:rsidRPr="00C95A02" w:rsidRDefault="00140212" w:rsidP="00140212">
      <w:pPr>
        <w:widowControl w:val="0"/>
        <w:numPr>
          <w:ilvl w:val="0"/>
          <w:numId w:val="2"/>
        </w:numPr>
        <w:spacing w:after="0" w:line="240" w:lineRule="auto"/>
        <w:contextualSpacing/>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Off peak kWh is all kWh used between 10:00 p.m. and 6:00 a.m. every day.</w:t>
      </w:r>
    </w:p>
    <w:p w14:paraId="0CB76FB3" w14:textId="77777777" w:rsidR="00140212" w:rsidRPr="00C95A02" w:rsidRDefault="00140212" w:rsidP="00140212">
      <w:pPr>
        <w:widowControl w:val="0"/>
        <w:spacing w:after="0" w:line="240" w:lineRule="auto"/>
        <w:jc w:val="both"/>
        <w:rPr>
          <w:rFonts w:ascii="Times New Roman" w:eastAsia="Times New Roman" w:hAnsi="Times New Roman" w:cs="Times New Roman"/>
          <w:bCs/>
          <w:sz w:val="24"/>
          <w:szCs w:val="24"/>
        </w:rPr>
      </w:pPr>
    </w:p>
    <w:p w14:paraId="7444EBC8" w14:textId="77777777" w:rsidR="00140212" w:rsidRPr="00C95A02" w:rsidRDefault="00140212" w:rsidP="00140212">
      <w:pPr>
        <w:widowControl w:val="0"/>
        <w:spacing w:after="0" w:line="240" w:lineRule="auto"/>
        <w:jc w:val="center"/>
        <w:rPr>
          <w:rFonts w:ascii="Times New Roman" w:eastAsia="Times New Roman" w:hAnsi="Times New Roman" w:cs="Times New Roman"/>
          <w:b/>
          <w:szCs w:val="20"/>
        </w:rPr>
      </w:pPr>
      <w:r>
        <w:rPr>
          <w:noProof/>
        </w:rPr>
        <w:lastRenderedPageBreak/>
        <mc:AlternateContent>
          <mc:Choice Requires="wps">
            <w:drawing>
              <wp:anchor distT="45720" distB="45720" distL="114300" distR="114300" simplePos="0" relativeHeight="251660288" behindDoc="0" locked="0" layoutInCell="1" allowOverlap="1" wp14:anchorId="09CEB649" wp14:editId="5A33D001">
                <wp:simplePos x="0" y="0"/>
                <wp:positionH relativeFrom="margin">
                  <wp:align>right</wp:align>
                </wp:positionH>
                <wp:positionV relativeFrom="paragraph">
                  <wp:posOffset>-384621</wp:posOffset>
                </wp:positionV>
                <wp:extent cx="91059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4620"/>
                        </a:xfrm>
                        <a:prstGeom prst="rect">
                          <a:avLst/>
                        </a:prstGeom>
                        <a:noFill/>
                        <a:ln w="9525">
                          <a:noFill/>
                          <a:miter lim="800000"/>
                          <a:headEnd/>
                          <a:tailEnd/>
                        </a:ln>
                      </wps:spPr>
                      <wps:txbx>
                        <w:txbxContent>
                          <w:p w14:paraId="2ED74D09" w14:textId="77777777" w:rsidR="00140212" w:rsidRPr="00C95A02" w:rsidRDefault="00140212" w:rsidP="00140212">
                            <w:pPr>
                              <w:jc w:val="right"/>
                              <w:rPr>
                                <w:b/>
                                <w:bCs/>
                              </w:rPr>
                            </w:pPr>
                            <w:r w:rsidRPr="00C95A02">
                              <w:rPr>
                                <w:b/>
                                <w:bCs/>
                              </w:rPr>
                              <w:t>EXHIBIT</w:t>
                            </w:r>
                            <w:r w:rsidRPr="00797C5E">
                              <w:rPr>
                                <w:b/>
                                <w:bCs/>
                              </w:rPr>
                              <w:t xml:space="preserve"> </w:t>
                            </w:r>
                            <w:r>
                              <w:rPr>
                                <w:b/>
                                <w:bC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EB649" id="_x0000_s1027" type="#_x0000_t202" style="position:absolute;left:0;text-align:left;margin-left:20.5pt;margin-top:-30.3pt;width:71.7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" filled="f" stroked="f">
                <v:textbox style="mso-fit-shape-to-text:t">
                  <w:txbxContent>
                    <w:p w14:paraId="2ED74D09" w14:textId="77777777" w:rsidR="00140212" w:rsidRPr="00C95A02" w:rsidRDefault="00140212" w:rsidP="00140212">
                      <w:pPr>
                        <w:jc w:val="right"/>
                        <w:rPr>
                          <w:b/>
                          <w:bCs/>
                        </w:rPr>
                      </w:pPr>
                      <w:r w:rsidRPr="00C95A02">
                        <w:rPr>
                          <w:b/>
                          <w:bCs/>
                        </w:rPr>
                        <w:t>EXHIBIT</w:t>
                      </w:r>
                      <w:r w:rsidRPr="00797C5E">
                        <w:rPr>
                          <w:b/>
                          <w:bCs/>
                        </w:rPr>
                        <w:t xml:space="preserve"> </w:t>
                      </w:r>
                      <w:r>
                        <w:rPr>
                          <w:b/>
                          <w:bCs/>
                        </w:rPr>
                        <w:t>B</w:t>
                      </w:r>
                    </w:p>
                  </w:txbxContent>
                </v:textbox>
                <w10:wrap anchorx="margin"/>
              </v:shape>
            </w:pict>
          </mc:Fallback>
        </mc:AlternateContent>
      </w:r>
      <w:r w:rsidRPr="00C95A02">
        <w:rPr>
          <w:rFonts w:ascii="Times New Roman" w:eastAsia="Times New Roman" w:hAnsi="Times New Roman" w:cs="Times New Roman"/>
          <w:b/>
          <w:szCs w:val="20"/>
        </w:rPr>
        <w:t>BUTLER RURAL ELECTRIC COOPERATIVE, INC.</w:t>
      </w:r>
    </w:p>
    <w:p w14:paraId="13165BFC"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r>
      <w:r w:rsidRPr="00C95A02">
        <w:rPr>
          <w:rFonts w:ascii="Times New Roman" w:eastAsia="Times New Roman" w:hAnsi="Times New Roman" w:cs="Times New Roman"/>
          <w:b/>
          <w:sz w:val="24"/>
          <w:szCs w:val="24"/>
        </w:rPr>
        <w:tab/>
        <w:t>SCHEDULE A-TOD</w:t>
      </w:r>
    </w:p>
    <w:p w14:paraId="5BD37DA1" w14:textId="77777777" w:rsidR="00140212" w:rsidRPr="00C95A02" w:rsidRDefault="00140212" w:rsidP="00140212">
      <w:pPr>
        <w:widowControl w:val="0"/>
        <w:spacing w:after="0" w:line="240" w:lineRule="auto"/>
        <w:ind w:left="1440" w:firstLine="720"/>
        <w:rPr>
          <w:rFonts w:ascii="Times New Roman" w:eastAsia="Times New Roman" w:hAnsi="Times New Roman" w:cs="Times New Roman"/>
          <w:b/>
          <w:szCs w:val="20"/>
        </w:rPr>
      </w:pPr>
      <w:r w:rsidRPr="00C95A02">
        <w:rPr>
          <w:rFonts w:ascii="Times New Roman" w:eastAsia="Times New Roman" w:hAnsi="Times New Roman" w:cs="Times New Roman"/>
          <w:b/>
          <w:szCs w:val="20"/>
        </w:rPr>
        <w:t xml:space="preserve">ELECTRIC </w:t>
      </w:r>
      <w:r w:rsidRPr="00C95A02">
        <w:rPr>
          <w:rFonts w:ascii="Times New Roman" w:eastAsia="Times New Roman" w:hAnsi="Times New Roman" w:cs="Times New Roman"/>
          <w:b/>
          <w:szCs w:val="20"/>
        </w:rPr>
        <w:fldChar w:fldCharType="begin"/>
      </w:r>
      <w:r w:rsidRPr="00C95A02">
        <w:rPr>
          <w:rFonts w:ascii="Times New Roman" w:eastAsia="Times New Roman" w:hAnsi="Times New Roman" w:cs="Times New Roman"/>
          <w:b/>
          <w:szCs w:val="20"/>
        </w:rPr>
        <w:instrText>tc  \l 2 "SERVICE"</w:instrText>
      </w:r>
      <w:r w:rsidRPr="00C95A02">
        <w:rPr>
          <w:rFonts w:ascii="Times New Roman" w:eastAsia="Times New Roman" w:hAnsi="Times New Roman" w:cs="Times New Roman"/>
          <w:b/>
          <w:szCs w:val="20"/>
        </w:rPr>
        <w:fldChar w:fldCharType="end"/>
      </w:r>
      <w:r w:rsidRPr="00C95A02">
        <w:rPr>
          <w:rFonts w:ascii="Times New Roman" w:eastAsia="Times New Roman" w:hAnsi="Times New Roman" w:cs="Times New Roman"/>
          <w:b/>
          <w:szCs w:val="20"/>
        </w:rPr>
        <w:t>VEHICLE SERVICE RIDER</w:t>
      </w:r>
    </w:p>
    <w:p w14:paraId="5B877456"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7686E1D4"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2F927302"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2052EA45"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 xml:space="preserve">MINIMUM MONTHLY CHARGE </w:t>
      </w:r>
    </w:p>
    <w:p w14:paraId="27F22B0A" w14:textId="77777777" w:rsidR="00140212" w:rsidRPr="00C95A02" w:rsidRDefault="00140212" w:rsidP="00140212">
      <w:pPr>
        <w:widowControl w:val="0"/>
        <w:spacing w:after="0" w:line="240" w:lineRule="auto"/>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The minimum monthly charge shall be the appropriate Distribution Base Charge above, plus applicable adjustments.</w:t>
      </w:r>
    </w:p>
    <w:p w14:paraId="1069ED89"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4ACA5E83"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TERMS OF PAYMENT</w:t>
      </w:r>
    </w:p>
    <w:p w14:paraId="509894D7" w14:textId="77777777" w:rsidR="00140212" w:rsidRPr="00C95A02" w:rsidRDefault="00140212" w:rsidP="00140212">
      <w:pPr>
        <w:widowControl w:val="0"/>
        <w:spacing w:after="0" w:line="240" w:lineRule="auto"/>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The above rates are net. Bills are due within 15 days after they are mailed. The service may be disconnected if not paid by the due date. In the event the current month’s bill is not paid by the due date, the gross rate shall apply. The gross rate is 7% higher than the net rate.</w:t>
      </w:r>
    </w:p>
    <w:p w14:paraId="0892E05D"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p>
    <w:p w14:paraId="05B6049D" w14:textId="77777777" w:rsidR="00140212" w:rsidRPr="00C95A02" w:rsidRDefault="00140212" w:rsidP="00140212">
      <w:pPr>
        <w:widowControl w:val="0"/>
        <w:spacing w:after="0" w:line="240" w:lineRule="auto"/>
        <w:jc w:val="both"/>
        <w:rPr>
          <w:rFonts w:ascii="Times New Roman" w:eastAsia="Times New Roman" w:hAnsi="Times New Roman" w:cs="Times New Roman"/>
          <w:b/>
          <w:sz w:val="24"/>
          <w:szCs w:val="24"/>
        </w:rPr>
      </w:pPr>
      <w:r w:rsidRPr="00C95A02">
        <w:rPr>
          <w:rFonts w:ascii="Times New Roman" w:eastAsia="Times New Roman" w:hAnsi="Times New Roman" w:cs="Times New Roman"/>
          <w:b/>
          <w:sz w:val="24"/>
          <w:szCs w:val="24"/>
        </w:rPr>
        <w:t>RATE REVIEW</w:t>
      </w:r>
    </w:p>
    <w:p w14:paraId="32DBB0AF" w14:textId="77777777" w:rsidR="00140212" w:rsidRPr="00C95A02" w:rsidRDefault="00140212" w:rsidP="00140212">
      <w:pPr>
        <w:widowControl w:val="0"/>
        <w:spacing w:after="0" w:line="240" w:lineRule="auto"/>
        <w:jc w:val="both"/>
        <w:rPr>
          <w:rFonts w:ascii="Times New Roman" w:eastAsia="Times New Roman" w:hAnsi="Times New Roman" w:cs="Times New Roman"/>
          <w:bCs/>
          <w:sz w:val="24"/>
          <w:szCs w:val="24"/>
        </w:rPr>
      </w:pPr>
      <w:r w:rsidRPr="00C95A02">
        <w:rPr>
          <w:rFonts w:ascii="Times New Roman" w:eastAsia="Times New Roman" w:hAnsi="Times New Roman" w:cs="Times New Roman"/>
          <w:bCs/>
          <w:sz w:val="24"/>
          <w:szCs w:val="24"/>
        </w:rPr>
        <w:t xml:space="preserve">The above rate schedule is reviewed annually to determine necessary adjustments, based upon current cost factors. This schedule is subject to more frequent review, should economic and/or environmental conditions dictate. Notification will be made 60-days prior to any “Distribution” rate adjustment. </w:t>
      </w:r>
    </w:p>
    <w:p w14:paraId="31160583" w14:textId="77777777" w:rsidR="00140212" w:rsidRDefault="00140212" w:rsidP="00140212">
      <w:pPr>
        <w:widowControl w:val="0"/>
        <w:spacing w:after="0" w:line="240" w:lineRule="auto"/>
        <w:jc w:val="both"/>
        <w:rPr>
          <w:rFonts w:ascii="Times New Roman" w:eastAsia="Times New Roman" w:hAnsi="Times New Roman" w:cs="Times New Roman"/>
          <w:sz w:val="24"/>
          <w:szCs w:val="24"/>
        </w:rPr>
      </w:pPr>
    </w:p>
    <w:p w14:paraId="34DE478F" w14:textId="77777777" w:rsidR="00140212" w:rsidRPr="00CE2E43" w:rsidRDefault="00140212" w:rsidP="00140212">
      <w:pPr>
        <w:autoSpaceDE w:val="0"/>
        <w:autoSpaceDN w:val="0"/>
        <w:adjustRightInd w:val="0"/>
        <w:spacing w:after="0" w:line="240" w:lineRule="auto"/>
        <w:jc w:val="both"/>
        <w:rPr>
          <w:rFonts w:ascii="Times New Roman" w:hAnsi="Times New Roman" w:cs="Times New Roman"/>
          <w:b/>
        </w:rPr>
      </w:pPr>
      <w:r w:rsidRPr="00CE2E43">
        <w:rPr>
          <w:rFonts w:ascii="Times New Roman" w:hAnsi="Times New Roman" w:cs="Times New Roman"/>
          <w:b/>
        </w:rPr>
        <w:t xml:space="preserve">MEMBER ELEGIBLITY </w:t>
      </w:r>
    </w:p>
    <w:p w14:paraId="4E6C120A" w14:textId="77777777" w:rsidR="00140212" w:rsidRPr="0035731C" w:rsidRDefault="00140212" w:rsidP="00140212">
      <w:pPr>
        <w:pStyle w:val="ListParagraph"/>
        <w:autoSpaceDE w:val="0"/>
        <w:autoSpaceDN w:val="0"/>
        <w:adjustRightInd w:val="0"/>
        <w:spacing w:after="0" w:line="240" w:lineRule="auto"/>
        <w:ind w:left="0"/>
        <w:jc w:val="both"/>
        <w:rPr>
          <w:rFonts w:ascii="Times New Roman" w:hAnsi="Times New Roman" w:cs="Times New Roman"/>
        </w:rPr>
      </w:pPr>
      <w:r w:rsidRPr="0035731C">
        <w:rPr>
          <w:rFonts w:ascii="Times New Roman" w:hAnsi="Times New Roman" w:cs="Times New Roman"/>
        </w:rPr>
        <w:t xml:space="preserve">To participate in the Program a </w:t>
      </w:r>
      <w:proofErr w:type="gramStart"/>
      <w:r w:rsidRPr="0035731C">
        <w:rPr>
          <w:rFonts w:ascii="Times New Roman" w:hAnsi="Times New Roman" w:cs="Times New Roman"/>
        </w:rPr>
        <w:t>Member</w:t>
      </w:r>
      <w:proofErr w:type="gramEnd"/>
      <w:r w:rsidRPr="0035731C">
        <w:rPr>
          <w:rFonts w:ascii="Times New Roman" w:hAnsi="Times New Roman" w:cs="Times New Roman"/>
        </w:rPr>
        <w:t xml:space="preserve"> must meet the following requirements: </w:t>
      </w:r>
    </w:p>
    <w:p w14:paraId="22FCE25A" w14:textId="77777777" w:rsidR="00140212" w:rsidRPr="0035731C" w:rsidRDefault="00140212" w:rsidP="00140212">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have an active account with the Cooperative with loads not exceeding 50 kilowatts and which does not include lighting or seasonal. (If you are not sure if your account meets th</w:t>
      </w:r>
      <w:r>
        <w:rPr>
          <w:rFonts w:ascii="Times New Roman" w:hAnsi="Times New Roman" w:cs="Times New Roman"/>
        </w:rPr>
        <w:t xml:space="preserve">ese </w:t>
      </w:r>
      <w:proofErr w:type="gramStart"/>
      <w:r w:rsidRPr="0035731C">
        <w:rPr>
          <w:rFonts w:ascii="Times New Roman" w:hAnsi="Times New Roman" w:cs="Times New Roman"/>
        </w:rPr>
        <w:t>requirements</w:t>
      </w:r>
      <w:proofErr w:type="gramEnd"/>
      <w:r w:rsidRPr="0035731C">
        <w:rPr>
          <w:rFonts w:ascii="Times New Roman" w:hAnsi="Times New Roman" w:cs="Times New Roman"/>
        </w:rPr>
        <w:t xml:space="preserve"> please review your bill or contact the Cooperative.)</w:t>
      </w:r>
    </w:p>
    <w:p w14:paraId="5A844C91" w14:textId="77777777" w:rsidR="00140212" w:rsidRDefault="00140212" w:rsidP="00140212">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rPr>
      </w:pPr>
      <w:r w:rsidRPr="0035731C">
        <w:rPr>
          <w:rFonts w:ascii="Times New Roman" w:hAnsi="Times New Roman" w:cs="Times New Roman"/>
        </w:rPr>
        <w:t>The Member must be in good standing with the Cooperative. Good standing includes but is not limited to being current</w:t>
      </w:r>
      <w:r>
        <w:rPr>
          <w:rFonts w:ascii="Times New Roman" w:hAnsi="Times New Roman" w:cs="Times New Roman"/>
        </w:rPr>
        <w:t>/up to date/ paid/not delinquent on all open accounts</w:t>
      </w:r>
      <w:r w:rsidRPr="0035731C">
        <w:rPr>
          <w:rFonts w:ascii="Times New Roman" w:hAnsi="Times New Roman" w:cs="Times New Roman"/>
        </w:rPr>
        <w:t>.</w:t>
      </w:r>
    </w:p>
    <w:p w14:paraId="207A4785" w14:textId="77777777" w:rsidR="00140212" w:rsidRPr="00CE2E43" w:rsidRDefault="00140212" w:rsidP="00140212">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rPr>
      </w:pPr>
      <w:r w:rsidRPr="00CE2E43">
        <w:rPr>
          <w:rFonts w:ascii="Times New Roman" w:hAnsi="Times New Roman" w:cs="Times New Roman"/>
        </w:rPr>
        <w:t xml:space="preserve">The Member must agree to participate in the Program for a minimum of </w:t>
      </w:r>
      <w:r>
        <w:rPr>
          <w:rFonts w:ascii="Times New Roman" w:hAnsi="Times New Roman" w:cs="Times New Roman"/>
        </w:rPr>
        <w:t xml:space="preserve">12 months. </w:t>
      </w:r>
    </w:p>
    <w:p w14:paraId="0E1681ED" w14:textId="77777777" w:rsidR="00140212" w:rsidRPr="00C95A02" w:rsidRDefault="00140212" w:rsidP="00140212">
      <w:pPr>
        <w:widowControl w:val="0"/>
        <w:spacing w:after="0" w:line="240" w:lineRule="auto"/>
        <w:jc w:val="both"/>
        <w:rPr>
          <w:rFonts w:ascii="Times New Roman" w:eastAsia="Times New Roman" w:hAnsi="Times New Roman" w:cs="Times New Roman"/>
          <w:sz w:val="24"/>
          <w:szCs w:val="24"/>
        </w:rPr>
      </w:pPr>
    </w:p>
    <w:p w14:paraId="108314F4" w14:textId="77777777" w:rsidR="00140212" w:rsidRPr="00CE2E43" w:rsidRDefault="00140212" w:rsidP="00140212">
      <w:pPr>
        <w:autoSpaceDE w:val="0"/>
        <w:autoSpaceDN w:val="0"/>
        <w:adjustRightInd w:val="0"/>
        <w:spacing w:after="0" w:line="480" w:lineRule="auto"/>
        <w:rPr>
          <w:rFonts w:ascii="Times New Roman" w:hAnsi="Times New Roman" w:cs="Times New Roman"/>
          <w:b/>
          <w:bCs/>
          <w:sz w:val="20"/>
          <w:szCs w:val="20"/>
        </w:rPr>
      </w:pPr>
      <w:r w:rsidRPr="00CE2E43">
        <w:rPr>
          <w:rFonts w:ascii="Times New Roman" w:hAnsi="Times New Roman" w:cs="Times New Roman"/>
          <w:b/>
          <w:bCs/>
          <w:sz w:val="20"/>
          <w:szCs w:val="20"/>
        </w:rPr>
        <w:t xml:space="preserve">MEMBER </w:t>
      </w:r>
    </w:p>
    <w:p w14:paraId="0FC77C6E" w14:textId="77777777" w:rsidR="00140212" w:rsidRPr="00CE2E43"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Signature: ________________________________ </w:t>
      </w:r>
    </w:p>
    <w:p w14:paraId="72FD4CBE" w14:textId="77777777" w:rsidR="00140212" w:rsidRPr="00CE2E43"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Name: ______________________________ </w:t>
      </w:r>
    </w:p>
    <w:p w14:paraId="7A760B7B" w14:textId="77777777" w:rsidR="00140212" w:rsidRPr="00CE2E43"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Date: ________________________________ </w:t>
      </w:r>
    </w:p>
    <w:p w14:paraId="1DA374A2" w14:textId="77777777" w:rsidR="00140212" w:rsidRPr="00CE2E43" w:rsidRDefault="00140212" w:rsidP="00140212">
      <w:pPr>
        <w:autoSpaceDE w:val="0"/>
        <w:autoSpaceDN w:val="0"/>
        <w:adjustRightInd w:val="0"/>
        <w:spacing w:after="0" w:line="480" w:lineRule="auto"/>
        <w:rPr>
          <w:rFonts w:ascii="Times New Roman" w:hAnsi="Times New Roman" w:cs="Times New Roman"/>
          <w:b/>
          <w:bCs/>
          <w:sz w:val="20"/>
          <w:szCs w:val="20"/>
        </w:rPr>
      </w:pPr>
    </w:p>
    <w:p w14:paraId="22BE2393" w14:textId="77777777" w:rsidR="00140212" w:rsidRPr="00CE2E43" w:rsidRDefault="00140212" w:rsidP="00140212">
      <w:pPr>
        <w:autoSpaceDE w:val="0"/>
        <w:autoSpaceDN w:val="0"/>
        <w:adjustRightInd w:val="0"/>
        <w:spacing w:after="0" w:line="480" w:lineRule="auto"/>
        <w:rPr>
          <w:rFonts w:ascii="Times New Roman" w:hAnsi="Times New Roman" w:cs="Times New Roman"/>
          <w:b/>
          <w:bCs/>
          <w:sz w:val="20"/>
          <w:szCs w:val="20"/>
        </w:rPr>
      </w:pPr>
      <w:r w:rsidRPr="00CE2E43">
        <w:rPr>
          <w:rFonts w:ascii="Times New Roman" w:hAnsi="Times New Roman" w:cs="Times New Roman"/>
          <w:b/>
          <w:bCs/>
          <w:sz w:val="20"/>
          <w:szCs w:val="20"/>
        </w:rPr>
        <w:t xml:space="preserve">BUTLER RURAL ELECTRIC COOPERATIVE, INC. </w:t>
      </w:r>
    </w:p>
    <w:p w14:paraId="73678522" w14:textId="77777777" w:rsidR="00140212" w:rsidRPr="00CE2E43"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Signature: ________________________________ </w:t>
      </w:r>
    </w:p>
    <w:p w14:paraId="656B552C" w14:textId="77777777" w:rsidR="00140212" w:rsidRPr="00CE2E43"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Name: ______________________________ </w:t>
      </w:r>
    </w:p>
    <w:p w14:paraId="61AF6182" w14:textId="77777777" w:rsidR="00140212"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 xml:space="preserve">Title: ________________________________ </w:t>
      </w:r>
    </w:p>
    <w:p w14:paraId="12C60E3C" w14:textId="29554A49" w:rsidR="002A0274" w:rsidRPr="00140212" w:rsidRDefault="00140212" w:rsidP="00140212">
      <w:pPr>
        <w:autoSpaceDE w:val="0"/>
        <w:autoSpaceDN w:val="0"/>
        <w:adjustRightInd w:val="0"/>
        <w:spacing w:after="0" w:line="480" w:lineRule="auto"/>
        <w:rPr>
          <w:rFonts w:ascii="Times New Roman" w:hAnsi="Times New Roman" w:cs="Times New Roman"/>
          <w:sz w:val="20"/>
          <w:szCs w:val="20"/>
        </w:rPr>
      </w:pPr>
      <w:r w:rsidRPr="00CE2E43">
        <w:rPr>
          <w:rFonts w:ascii="Times New Roman" w:hAnsi="Times New Roman" w:cs="Times New Roman"/>
          <w:sz w:val="20"/>
          <w:szCs w:val="20"/>
        </w:rPr>
        <w:t>Date: ________________________________</w:t>
      </w:r>
    </w:p>
    <w:sectPr w:rsidR="002A0274" w:rsidRPr="00140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7649"/>
    <w:multiLevelType w:val="hybridMultilevel"/>
    <w:tmpl w:val="58D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0614D"/>
    <w:multiLevelType w:val="hybridMultilevel"/>
    <w:tmpl w:val="4BA69F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867895">
    <w:abstractNumId w:val="0"/>
  </w:num>
  <w:num w:numId="2" w16cid:durableId="40881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12"/>
    <w:rsid w:val="00140212"/>
    <w:rsid w:val="0015384E"/>
    <w:rsid w:val="002A0274"/>
    <w:rsid w:val="00FE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4894"/>
  <w15:chartTrackingRefBased/>
  <w15:docId w15:val="{467EF9C2-B406-40D6-A391-F559581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12"/>
    <w:rPr>
      <w:kern w:val="0"/>
      <w14:ligatures w14:val="none"/>
    </w:rPr>
  </w:style>
  <w:style w:type="paragraph" w:styleId="Heading1">
    <w:name w:val="heading 1"/>
    <w:basedOn w:val="Normal"/>
    <w:next w:val="Normal"/>
    <w:link w:val="Heading1Char"/>
    <w:uiPriority w:val="9"/>
    <w:qFormat/>
    <w:rsid w:val="00140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212"/>
    <w:rPr>
      <w:rFonts w:eastAsiaTheme="majorEastAsia" w:cstheme="majorBidi"/>
      <w:color w:val="272727" w:themeColor="text1" w:themeTint="D8"/>
    </w:rPr>
  </w:style>
  <w:style w:type="paragraph" w:styleId="Title">
    <w:name w:val="Title"/>
    <w:basedOn w:val="Normal"/>
    <w:next w:val="Normal"/>
    <w:link w:val="TitleChar"/>
    <w:uiPriority w:val="10"/>
    <w:qFormat/>
    <w:rsid w:val="00140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212"/>
    <w:pPr>
      <w:spacing w:before="160"/>
      <w:jc w:val="center"/>
    </w:pPr>
    <w:rPr>
      <w:i/>
      <w:iCs/>
      <w:color w:val="404040" w:themeColor="text1" w:themeTint="BF"/>
    </w:rPr>
  </w:style>
  <w:style w:type="character" w:customStyle="1" w:styleId="QuoteChar">
    <w:name w:val="Quote Char"/>
    <w:basedOn w:val="DefaultParagraphFont"/>
    <w:link w:val="Quote"/>
    <w:uiPriority w:val="29"/>
    <w:rsid w:val="00140212"/>
    <w:rPr>
      <w:i/>
      <w:iCs/>
      <w:color w:val="404040" w:themeColor="text1" w:themeTint="BF"/>
    </w:rPr>
  </w:style>
  <w:style w:type="paragraph" w:styleId="ListParagraph">
    <w:name w:val="List Paragraph"/>
    <w:basedOn w:val="Normal"/>
    <w:uiPriority w:val="34"/>
    <w:qFormat/>
    <w:rsid w:val="00140212"/>
    <w:pPr>
      <w:ind w:left="720"/>
      <w:contextualSpacing/>
    </w:pPr>
  </w:style>
  <w:style w:type="character" w:styleId="IntenseEmphasis">
    <w:name w:val="Intense Emphasis"/>
    <w:basedOn w:val="DefaultParagraphFont"/>
    <w:uiPriority w:val="21"/>
    <w:qFormat/>
    <w:rsid w:val="00140212"/>
    <w:rPr>
      <w:i/>
      <w:iCs/>
      <w:color w:val="0F4761" w:themeColor="accent1" w:themeShade="BF"/>
    </w:rPr>
  </w:style>
  <w:style w:type="paragraph" w:styleId="IntenseQuote">
    <w:name w:val="Intense Quote"/>
    <w:basedOn w:val="Normal"/>
    <w:next w:val="Normal"/>
    <w:link w:val="IntenseQuoteChar"/>
    <w:uiPriority w:val="30"/>
    <w:qFormat/>
    <w:rsid w:val="00140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212"/>
    <w:rPr>
      <w:i/>
      <w:iCs/>
      <w:color w:val="0F4761" w:themeColor="accent1" w:themeShade="BF"/>
    </w:rPr>
  </w:style>
  <w:style w:type="character" w:styleId="IntenseReference">
    <w:name w:val="Intense Reference"/>
    <w:basedOn w:val="DefaultParagraphFont"/>
    <w:uiPriority w:val="32"/>
    <w:qFormat/>
    <w:rsid w:val="00140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Maurits</dc:creator>
  <cp:keywords/>
  <dc:description/>
  <cp:lastModifiedBy>Alyssa Maurits</cp:lastModifiedBy>
  <cp:revision>1</cp:revision>
  <dcterms:created xsi:type="dcterms:W3CDTF">2024-08-30T13:53:00Z</dcterms:created>
  <dcterms:modified xsi:type="dcterms:W3CDTF">2024-08-30T13:53:00Z</dcterms:modified>
</cp:coreProperties>
</file>